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754D6F06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61129F">
        <w:rPr>
          <w:rFonts w:cs="Arial"/>
          <w:sz w:val="24"/>
          <w:szCs w:val="24"/>
        </w:rPr>
        <w:t>8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R4-1</w:t>
      </w:r>
      <w:r>
        <w:rPr>
          <w:rFonts w:cs="Arial"/>
          <w:color w:val="000000"/>
          <w:sz w:val="24"/>
          <w:szCs w:val="24"/>
        </w:rPr>
        <w:t>8</w:t>
      </w:r>
      <w:r w:rsidR="00BC717F">
        <w:rPr>
          <w:rFonts w:cs="Arial"/>
          <w:color w:val="000000"/>
          <w:sz w:val="24"/>
          <w:szCs w:val="24"/>
        </w:rPr>
        <w:t>10540</w:t>
      </w:r>
    </w:p>
    <w:p w14:paraId="2700B07E" w14:textId="00E5E792" w:rsidR="003175E3" w:rsidRPr="008C4D7E" w:rsidRDefault="0061129F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Gothenburg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Sweden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 w:rsidR="001F55D4">
        <w:rPr>
          <w:rFonts w:eastAsia="SimSun"/>
          <w:sz w:val="24"/>
          <w:szCs w:val="24"/>
          <w:lang w:eastAsia="zh-CN"/>
        </w:rPr>
        <w:t>2</w:t>
      </w:r>
      <w:r>
        <w:rPr>
          <w:rFonts w:eastAsia="SimSun"/>
          <w:sz w:val="24"/>
          <w:szCs w:val="24"/>
          <w:lang w:eastAsia="zh-CN"/>
        </w:rPr>
        <w:t>0</w:t>
      </w:r>
      <w:r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2</w:t>
      </w:r>
      <w:r>
        <w:rPr>
          <w:rFonts w:eastAsia="SimSun"/>
          <w:sz w:val="24"/>
          <w:szCs w:val="24"/>
          <w:lang w:eastAsia="zh-CN"/>
        </w:rPr>
        <w:t>4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Aug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F035D46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4180D">
        <w:rPr>
          <w:rFonts w:ascii="Arial" w:hAnsi="Arial"/>
          <w:sz w:val="24"/>
          <w:lang w:val="en-US"/>
        </w:rPr>
        <w:t>6.5.4.3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CC65FC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4335EA" w:rsidRPr="004335EA">
        <w:rPr>
          <w:rFonts w:ascii="Arial" w:hAnsi="Arial"/>
          <w:sz w:val="24"/>
          <w:lang w:val="en-US"/>
        </w:rPr>
        <w:t xml:space="preserve">Warm-up subframe for SIB1-BR </w:t>
      </w:r>
      <w:r w:rsidR="00B0612F">
        <w:rPr>
          <w:rFonts w:ascii="Arial" w:hAnsi="Arial"/>
          <w:sz w:val="24"/>
          <w:lang w:val="en-US"/>
        </w:rPr>
        <w:t>in</w:t>
      </w:r>
      <w:r w:rsidR="004335EA" w:rsidRPr="004335EA">
        <w:rPr>
          <w:rFonts w:ascii="Arial" w:hAnsi="Arial"/>
          <w:sz w:val="24"/>
          <w:lang w:val="en-US"/>
        </w:rPr>
        <w:t xml:space="preserve"> </w:t>
      </w:r>
      <w:r w:rsidR="00B0612F">
        <w:rPr>
          <w:rFonts w:ascii="Arial" w:hAnsi="Arial"/>
          <w:sz w:val="24"/>
          <w:lang w:val="en-US"/>
        </w:rPr>
        <w:t>eFeMTC carrier</w:t>
      </w:r>
      <w:r w:rsidR="004335EA" w:rsidRPr="004335EA">
        <w:rPr>
          <w:rFonts w:ascii="Arial" w:hAnsi="Arial"/>
          <w:sz w:val="24"/>
          <w:lang w:val="en-US"/>
        </w:rPr>
        <w:t xml:space="preserve"> under CRS muting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4922B5C" w14:textId="56450B2F" w:rsidR="0061129F" w:rsidRDefault="001F55D4" w:rsidP="00884374">
      <w:pPr>
        <w:spacing w:after="0"/>
        <w:rPr>
          <w:lang w:val="en-US"/>
        </w:rPr>
      </w:pPr>
      <w:r>
        <w:rPr>
          <w:lang w:val="en-US"/>
        </w:rPr>
        <w:t>In the last RAN4 #8</w:t>
      </w:r>
      <w:r w:rsidR="007C43A9">
        <w:rPr>
          <w:lang w:val="en-US"/>
        </w:rPr>
        <w:t>7</w:t>
      </w:r>
      <w:r>
        <w:rPr>
          <w:lang w:val="en-US"/>
        </w:rPr>
        <w:t xml:space="preserve"> meeting, RAN4 </w:t>
      </w:r>
      <w:r w:rsidR="004335EA">
        <w:rPr>
          <w:lang w:val="en-US"/>
        </w:rPr>
        <w:t>implemented the CR for CRS muting for eMTC UE</w:t>
      </w:r>
      <w:r w:rsidR="001C1534">
        <w:rPr>
          <w:lang w:val="en-US"/>
        </w:rPr>
        <w:t xml:space="preserve"> [1]</w:t>
      </w:r>
      <w:r w:rsidR="004335EA">
        <w:rPr>
          <w:lang w:val="en-US"/>
        </w:rPr>
        <w:t xml:space="preserve">, but the number of warm-up subframe </w:t>
      </w:r>
      <w:r w:rsidR="00CE70E1">
        <w:rPr>
          <w:lang w:val="en-US"/>
        </w:rPr>
        <w:t>for SIB1-BR reception was left as TBD</w:t>
      </w:r>
      <w:r w:rsidR="007C43A9">
        <w:rPr>
          <w:lang w:val="en-US"/>
        </w:rPr>
        <w:t>.</w:t>
      </w:r>
    </w:p>
    <w:p w14:paraId="1CAAF464" w14:textId="16790B70" w:rsidR="0061129F" w:rsidRDefault="0061129F" w:rsidP="00884374">
      <w:pPr>
        <w:spacing w:after="0"/>
        <w:rPr>
          <w:lang w:val="en-US"/>
        </w:rPr>
      </w:pPr>
    </w:p>
    <w:p w14:paraId="3F98E0DB" w14:textId="393CD7E2" w:rsidR="0092330C" w:rsidRDefault="0092330C" w:rsidP="00884374">
      <w:pPr>
        <w:spacing w:after="0"/>
        <w:rPr>
          <w:lang w:val="en-US"/>
        </w:rPr>
      </w:pPr>
      <w:r>
        <w:rPr>
          <w:lang w:val="en-US"/>
        </w:rPr>
        <w:t xml:space="preserve">In this paper, we </w:t>
      </w:r>
      <w:r w:rsidR="00CE7931">
        <w:rPr>
          <w:lang w:val="en-US"/>
        </w:rPr>
        <w:t xml:space="preserve">present </w:t>
      </w:r>
      <w:r w:rsidR="001C1534">
        <w:rPr>
          <w:lang w:val="en-US"/>
        </w:rPr>
        <w:t>our view on the warm-up subframe before SIB1-BR transmission and propose a desirable number of warm-up subframes to ensure the reliable cell selection/reselection performance of the legacy eMTC UEs</w:t>
      </w:r>
      <w:r w:rsidR="007C43A9">
        <w:rPr>
          <w:lang w:val="en-US"/>
        </w:rPr>
        <w:t>.</w:t>
      </w:r>
    </w:p>
    <w:p w14:paraId="2B5DFDAE" w14:textId="24359447" w:rsidR="007C61D6" w:rsidRDefault="00BF5348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F18361F" w14:textId="66356F11" w:rsidR="001C1534" w:rsidRDefault="00CE7931" w:rsidP="00CE7931">
      <w:pPr>
        <w:rPr>
          <w:lang w:val="en-US"/>
        </w:rPr>
      </w:pPr>
      <w:r>
        <w:rPr>
          <w:lang w:val="en-US"/>
        </w:rPr>
        <w:t xml:space="preserve">RAN2 is implementing the SIB1-BR based access barring to prevent the legacy eMTC/FeMTC UE and/or eFeMTC UE not supporting CRS muting from camping on the carrier where CRS muting is enabled. This means that the legacy eMTC/FeMTC UE </w:t>
      </w:r>
      <w:r w:rsidR="00BE0109">
        <w:rPr>
          <w:lang w:val="en-US"/>
        </w:rPr>
        <w:t xml:space="preserve">is still required </w:t>
      </w:r>
      <w:r>
        <w:rPr>
          <w:lang w:val="en-US"/>
        </w:rPr>
        <w:t>to</w:t>
      </w:r>
      <w:r w:rsidR="00BE0109">
        <w:rPr>
          <w:lang w:val="en-US"/>
        </w:rPr>
        <w:t xml:space="preserve"> reliably</w:t>
      </w:r>
      <w:r>
        <w:rPr>
          <w:lang w:val="en-US"/>
        </w:rPr>
        <w:t xml:space="preserve"> decode the SIB1-BR from the CRS</w:t>
      </w:r>
      <w:r w:rsidR="001C1534">
        <w:rPr>
          <w:lang w:val="en-US"/>
        </w:rPr>
        <w:t>-</w:t>
      </w:r>
      <w:r>
        <w:rPr>
          <w:lang w:val="en-US"/>
        </w:rPr>
        <w:t>muting</w:t>
      </w:r>
      <w:r w:rsidR="001C1534">
        <w:rPr>
          <w:lang w:val="en-US"/>
        </w:rPr>
        <w:t>-</w:t>
      </w:r>
      <w:r>
        <w:rPr>
          <w:lang w:val="en-US"/>
        </w:rPr>
        <w:t xml:space="preserve">enabled carrier to be </w:t>
      </w:r>
      <w:r w:rsidR="008859F3">
        <w:rPr>
          <w:lang w:val="en-US"/>
        </w:rPr>
        <w:t xml:space="preserve">able to be </w:t>
      </w:r>
      <w:r w:rsidR="001C1534">
        <w:rPr>
          <w:lang w:val="en-US"/>
        </w:rPr>
        <w:t xml:space="preserve">reliably </w:t>
      </w:r>
      <w:r>
        <w:rPr>
          <w:lang w:val="en-US"/>
        </w:rPr>
        <w:t xml:space="preserve">redirected to the non-CRS muting carrier. </w:t>
      </w:r>
    </w:p>
    <w:p w14:paraId="3B9B3F42" w14:textId="67EF7E85" w:rsidR="00CE7931" w:rsidRDefault="001C1534" w:rsidP="00CE7931">
      <w:pPr>
        <w:rPr>
          <w:lang w:val="en-US"/>
        </w:rPr>
      </w:pPr>
      <w:r>
        <w:rPr>
          <w:lang w:val="en-US"/>
        </w:rPr>
        <w:t xml:space="preserve">However, </w:t>
      </w:r>
      <w:r w:rsidR="00BE0109">
        <w:rPr>
          <w:lang w:val="en-US"/>
        </w:rPr>
        <w:t xml:space="preserve">the legacy UE may tune to the narrowband on which SIB1-BR is transmitted immediately after the MIB decoding and run the tracking loop based on the CRS sent over the same narrowband. Therefore, </w:t>
      </w:r>
      <w:r w:rsidR="002469A3">
        <w:rPr>
          <w:lang w:val="en-US"/>
        </w:rPr>
        <w:t>the legacy UE</w:t>
      </w:r>
      <w:r w:rsidR="008859F3">
        <w:rPr>
          <w:lang w:val="en-US"/>
        </w:rPr>
        <w:t xml:space="preserve"> </w:t>
      </w:r>
      <w:r w:rsidR="00B9231A">
        <w:rPr>
          <w:lang w:val="en-US"/>
        </w:rPr>
        <w:t>would</w:t>
      </w:r>
      <w:r w:rsidR="002469A3">
        <w:rPr>
          <w:lang w:val="en-US"/>
        </w:rPr>
        <w:t xml:space="preserve"> face the degraded</w:t>
      </w:r>
      <w:r w:rsidR="008859F3">
        <w:rPr>
          <w:lang w:val="en-US"/>
        </w:rPr>
        <w:t xml:space="preserve">/unreliable </w:t>
      </w:r>
      <w:r w:rsidR="002469A3">
        <w:rPr>
          <w:lang w:val="en-US"/>
        </w:rPr>
        <w:t>SIB1-BR decoding performance</w:t>
      </w:r>
      <w:r w:rsidR="00B9231A">
        <w:rPr>
          <w:lang w:val="en-US"/>
        </w:rPr>
        <w:t xml:space="preserve"> when insufficient number of the warm-up subframes are </w:t>
      </w:r>
      <w:r w:rsidR="008859F3">
        <w:rPr>
          <w:lang w:val="en-US"/>
        </w:rPr>
        <w:t xml:space="preserve">guaranteed </w:t>
      </w:r>
      <w:r w:rsidR="002A41FF">
        <w:rPr>
          <w:lang w:val="en-US"/>
        </w:rPr>
        <w:t>before the beginning of each SIB1-BR transmission</w:t>
      </w:r>
      <w:r w:rsidR="002A41FF">
        <w:rPr>
          <w:lang w:val="en-US"/>
        </w:rPr>
        <w:t>and some unexpected DL subframes are present without CRS in a way unknown to the UE</w:t>
      </w:r>
      <w:r w:rsidR="00B9231A">
        <w:rPr>
          <w:lang w:val="en-US"/>
        </w:rPr>
        <w:t xml:space="preserve">. </w:t>
      </w:r>
      <w:r w:rsidR="008859F3">
        <w:rPr>
          <w:lang w:val="en-US"/>
        </w:rPr>
        <w:t xml:space="preserve">Given that such degradation may affect the cell selection/reselection performance of all Rel.13/14 eMTC UEs, </w:t>
      </w:r>
      <w:r>
        <w:rPr>
          <w:lang w:val="en-US"/>
        </w:rPr>
        <w:t xml:space="preserve">the warm-up subframe prior to SIB1-BR should be chosen long enough to </w:t>
      </w:r>
      <w:r w:rsidR="002A41FF">
        <w:rPr>
          <w:lang w:val="en-US"/>
        </w:rPr>
        <w:t>minimize the</w:t>
      </w:r>
      <w:r>
        <w:rPr>
          <w:lang w:val="en-US"/>
        </w:rPr>
        <w:t xml:space="preserve"> </w:t>
      </w:r>
      <w:r w:rsidR="002A41FF">
        <w:rPr>
          <w:lang w:val="en-US"/>
        </w:rPr>
        <w:t xml:space="preserve">negative </w:t>
      </w:r>
      <w:r>
        <w:rPr>
          <w:lang w:val="en-US"/>
        </w:rPr>
        <w:t xml:space="preserve">impact to the cell selection/reselection performance of the legacy UEs. By </w:t>
      </w:r>
      <w:proofErr w:type="gramStart"/>
      <w:r>
        <w:rPr>
          <w:lang w:val="en-US"/>
        </w:rPr>
        <w:t>taking into account</w:t>
      </w:r>
      <w:proofErr w:type="gramEnd"/>
      <w:r>
        <w:rPr>
          <w:lang w:val="en-US"/>
        </w:rPr>
        <w:t xml:space="preserve"> the different legacy UE implementations discussed over the last RAN4 meetings, we </w:t>
      </w:r>
      <w:r w:rsidR="008859F3">
        <w:rPr>
          <w:lang w:val="en-US"/>
        </w:rPr>
        <w:t xml:space="preserve">propose </w:t>
      </w:r>
      <w:r>
        <w:rPr>
          <w:lang w:val="en-US"/>
        </w:rPr>
        <w:t xml:space="preserve">to </w:t>
      </w:r>
      <w:r w:rsidR="002A41FF">
        <w:rPr>
          <w:lang w:val="en-US"/>
        </w:rPr>
        <w:t>allow</w:t>
      </w:r>
      <w:r>
        <w:rPr>
          <w:lang w:val="en-US"/>
        </w:rPr>
        <w:t xml:space="preserve"> fourteen</w:t>
      </w:r>
      <w:r w:rsidR="008859F3">
        <w:rPr>
          <w:lang w:val="en-US"/>
        </w:rPr>
        <w:t xml:space="preserve"> warm-up subframe</w:t>
      </w:r>
      <w:r>
        <w:rPr>
          <w:lang w:val="en-US"/>
        </w:rPr>
        <w:t xml:space="preserve">s before </w:t>
      </w:r>
      <w:r w:rsidR="008859F3">
        <w:rPr>
          <w:lang w:val="en-US"/>
        </w:rPr>
        <w:t xml:space="preserve">SIB1-BR </w:t>
      </w:r>
      <w:r>
        <w:rPr>
          <w:lang w:val="en-US"/>
        </w:rPr>
        <w:t xml:space="preserve">(N1=14) </w:t>
      </w:r>
      <w:r w:rsidR="008859F3">
        <w:rPr>
          <w:lang w:val="en-US"/>
        </w:rPr>
        <w:t xml:space="preserve">in the </w:t>
      </w:r>
      <w:r>
        <w:rPr>
          <w:lang w:val="en-US"/>
        </w:rPr>
        <w:t>eMTC carrier with CRS muting.</w:t>
      </w:r>
    </w:p>
    <w:p w14:paraId="3203568A" w14:textId="4A45635E" w:rsidR="008859F3" w:rsidRPr="001C1534" w:rsidRDefault="008859F3" w:rsidP="00CE7931">
      <w:pPr>
        <w:rPr>
          <w:b/>
          <w:lang w:val="en-US"/>
        </w:rPr>
      </w:pPr>
      <w:r w:rsidRPr="001C1534">
        <w:rPr>
          <w:b/>
          <w:lang w:val="en-US"/>
        </w:rPr>
        <w:t xml:space="preserve">Proposal 1. </w:t>
      </w:r>
      <w:r w:rsidR="001C1534">
        <w:rPr>
          <w:b/>
          <w:lang w:val="en-US"/>
        </w:rPr>
        <w:t>eMTC</w:t>
      </w:r>
      <w:r w:rsidRPr="001C1534">
        <w:rPr>
          <w:b/>
          <w:lang w:val="en-US"/>
        </w:rPr>
        <w:t xml:space="preserve"> carrier</w:t>
      </w:r>
      <w:r w:rsidR="001C1534">
        <w:rPr>
          <w:b/>
          <w:lang w:val="en-US"/>
        </w:rPr>
        <w:t xml:space="preserve"> with CRS muting</w:t>
      </w:r>
      <w:r w:rsidR="001C1534" w:rsidRPr="001C1534">
        <w:rPr>
          <w:b/>
          <w:lang w:val="en-US"/>
        </w:rPr>
        <w:t xml:space="preserve"> should ensure fourteen</w:t>
      </w:r>
      <w:r w:rsidRPr="001C1534">
        <w:rPr>
          <w:b/>
          <w:lang w:val="en-US"/>
        </w:rPr>
        <w:t xml:space="preserve"> warm-up subframe</w:t>
      </w:r>
      <w:r w:rsidR="001C1534" w:rsidRPr="001C1534">
        <w:rPr>
          <w:b/>
          <w:lang w:val="en-US"/>
        </w:rPr>
        <w:t>s</w:t>
      </w:r>
      <w:r w:rsidRPr="001C1534">
        <w:rPr>
          <w:b/>
          <w:lang w:val="en-US"/>
        </w:rPr>
        <w:t xml:space="preserve"> prior to SIB1-BR subframe</w:t>
      </w:r>
      <w:r w:rsidR="001C1534" w:rsidRPr="001C1534">
        <w:rPr>
          <w:b/>
          <w:lang w:val="en-US"/>
        </w:rPr>
        <w:t>s</w:t>
      </w:r>
      <w:r w:rsidR="001C1534">
        <w:rPr>
          <w:b/>
          <w:lang w:val="en-US"/>
        </w:rPr>
        <w:t xml:space="preserve"> (N1=14).</w:t>
      </w:r>
    </w:p>
    <w:p w14:paraId="05109B46" w14:textId="46CCD885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F5C11A1" w14:textId="1AEEECDE" w:rsidR="005D7959" w:rsidRDefault="005D7959" w:rsidP="005D7959">
      <w:pPr>
        <w:spacing w:after="0"/>
        <w:rPr>
          <w:lang w:val="en-US"/>
        </w:rPr>
      </w:pPr>
      <w:r>
        <w:rPr>
          <w:lang w:val="en-US"/>
        </w:rPr>
        <w:t xml:space="preserve">In this paper, we </w:t>
      </w:r>
      <w:r w:rsidR="00102DCC">
        <w:rPr>
          <w:lang w:val="en-US"/>
        </w:rPr>
        <w:t xml:space="preserve">discussed the remaining open issues </w:t>
      </w:r>
      <w:r w:rsidR="001C1534">
        <w:rPr>
          <w:lang w:val="en-US"/>
        </w:rPr>
        <w:t xml:space="preserve">of the warm-up subframe before the SIB1-BR transmission in the eMTC carrier with CRS muting. </w:t>
      </w:r>
      <w:r w:rsidR="00102DCC">
        <w:rPr>
          <w:lang w:val="en-US"/>
        </w:rPr>
        <w:t>The proposal made in this paper are summarized as follows.</w:t>
      </w:r>
    </w:p>
    <w:p w14:paraId="4993C987" w14:textId="77777777" w:rsidR="00102DCC" w:rsidRDefault="00102DCC" w:rsidP="005D7959">
      <w:pPr>
        <w:spacing w:after="0"/>
        <w:rPr>
          <w:lang w:val="en-US"/>
        </w:rPr>
      </w:pPr>
    </w:p>
    <w:p w14:paraId="16064AFB" w14:textId="5BC5010C" w:rsidR="001C1534" w:rsidRPr="001C1534" w:rsidRDefault="001C1534" w:rsidP="001C1534">
      <w:pPr>
        <w:rPr>
          <w:b/>
          <w:lang w:val="en-US"/>
        </w:rPr>
      </w:pPr>
      <w:r w:rsidRPr="001C1534">
        <w:rPr>
          <w:b/>
          <w:lang w:val="en-US"/>
        </w:rPr>
        <w:t xml:space="preserve">Proposal 1. </w:t>
      </w:r>
      <w:r>
        <w:rPr>
          <w:b/>
          <w:lang w:val="en-US"/>
        </w:rPr>
        <w:t>eMTC</w:t>
      </w:r>
      <w:r w:rsidRPr="001C1534">
        <w:rPr>
          <w:b/>
          <w:lang w:val="en-US"/>
        </w:rPr>
        <w:t xml:space="preserve"> carrier</w:t>
      </w:r>
      <w:r>
        <w:rPr>
          <w:b/>
          <w:lang w:val="en-US"/>
        </w:rPr>
        <w:t xml:space="preserve"> with CRS muting</w:t>
      </w:r>
      <w:r w:rsidRPr="001C1534">
        <w:rPr>
          <w:b/>
          <w:lang w:val="en-US"/>
        </w:rPr>
        <w:t xml:space="preserve"> should ensure fourteen warm-up subframes prior to SIB1-BR subframes</w:t>
      </w:r>
      <w:r>
        <w:rPr>
          <w:b/>
          <w:lang w:val="en-US"/>
        </w:rPr>
        <w:t xml:space="preserve"> (N1=14).</w:t>
      </w:r>
      <w:bookmarkStart w:id="0" w:name="_GoBack"/>
      <w:bookmarkEnd w:id="0"/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68C1651" w14:textId="445FFC3A" w:rsidR="00797CE5" w:rsidRDefault="00797CE5" w:rsidP="00797CE5">
      <w:pPr>
        <w:rPr>
          <w:lang w:val="en-US"/>
        </w:rPr>
      </w:pPr>
      <w:r>
        <w:rPr>
          <w:lang w:val="en-US"/>
        </w:rPr>
        <w:t xml:space="preserve">[1] </w:t>
      </w:r>
      <w:r w:rsidR="001C1534" w:rsidRPr="001C1534">
        <w:t>R4-1808470</w:t>
      </w:r>
      <w:r>
        <w:rPr>
          <w:lang w:val="en-US"/>
        </w:rPr>
        <w:t>, “</w:t>
      </w:r>
      <w:r w:rsidR="001C1534" w:rsidRPr="00535E40">
        <w:rPr>
          <w:noProof/>
        </w:rPr>
        <w:t>Introduction of CRS muting requirements for Rel-15 MTC</w:t>
      </w:r>
      <w:r w:rsidRPr="00797CE5">
        <w:rPr>
          <w:lang w:val="en-US"/>
        </w:rPr>
        <w:t>”</w:t>
      </w:r>
      <w:r w:rsidR="00020E38">
        <w:rPr>
          <w:lang w:val="en-US"/>
        </w:rPr>
        <w:t xml:space="preserve">, </w:t>
      </w:r>
      <w:r w:rsidR="001C1534">
        <w:rPr>
          <w:noProof/>
        </w:rPr>
        <w:t>Ericsson</w:t>
      </w:r>
      <w:r w:rsidR="00BF5348">
        <w:rPr>
          <w:lang w:val="en-US"/>
        </w:rPr>
        <w:t>,</w:t>
      </w:r>
      <w:r w:rsidRPr="00797CE5">
        <w:rPr>
          <w:lang w:val="en-US"/>
        </w:rPr>
        <w:t xml:space="preserve"> TSG-RAN</w:t>
      </w:r>
      <w:r w:rsidR="001F55D4">
        <w:rPr>
          <w:lang w:val="en-US"/>
        </w:rPr>
        <w:t>4</w:t>
      </w:r>
      <w:r w:rsidRPr="00797CE5">
        <w:rPr>
          <w:lang w:val="en-US"/>
        </w:rPr>
        <w:t xml:space="preserve"> #</w:t>
      </w:r>
      <w:r w:rsidR="001F55D4">
        <w:rPr>
          <w:lang w:val="en-US"/>
        </w:rPr>
        <w:t>8</w:t>
      </w:r>
      <w:r w:rsidR="00BF5348">
        <w:rPr>
          <w:lang w:val="en-US"/>
        </w:rPr>
        <w:t>7</w:t>
      </w:r>
    </w:p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76A87" w14:textId="77777777" w:rsidR="00456C2C" w:rsidRDefault="00456C2C">
      <w:r>
        <w:separator/>
      </w:r>
    </w:p>
  </w:endnote>
  <w:endnote w:type="continuationSeparator" w:id="0">
    <w:p w14:paraId="420D9788" w14:textId="77777777" w:rsidR="00456C2C" w:rsidRDefault="0045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86762F" w:rsidRDefault="008676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86762F" w:rsidRDefault="008676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86762F" w:rsidRDefault="008676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86762F" w:rsidRDefault="0086762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737B1" w14:textId="77777777" w:rsidR="00456C2C" w:rsidRDefault="00456C2C">
      <w:r>
        <w:separator/>
      </w:r>
    </w:p>
  </w:footnote>
  <w:footnote w:type="continuationSeparator" w:id="0">
    <w:p w14:paraId="376069F6" w14:textId="77777777" w:rsidR="00456C2C" w:rsidRDefault="00456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C4803"/>
    <w:multiLevelType w:val="hybridMultilevel"/>
    <w:tmpl w:val="B3345130"/>
    <w:lvl w:ilvl="0" w:tplc="54C6C16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31"/>
  </w:num>
  <w:num w:numId="4">
    <w:abstractNumId w:val="9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5"/>
  </w:num>
  <w:num w:numId="9">
    <w:abstractNumId w:val="16"/>
  </w:num>
  <w:num w:numId="10">
    <w:abstractNumId w:val="14"/>
  </w:num>
  <w:num w:numId="11">
    <w:abstractNumId w:val="34"/>
  </w:num>
  <w:num w:numId="12">
    <w:abstractNumId w:val="20"/>
  </w:num>
  <w:num w:numId="13">
    <w:abstractNumId w:val="26"/>
  </w:num>
  <w:num w:numId="14">
    <w:abstractNumId w:val="18"/>
  </w:num>
  <w:num w:numId="15">
    <w:abstractNumId w:val="35"/>
  </w:num>
  <w:num w:numId="16">
    <w:abstractNumId w:val="30"/>
  </w:num>
  <w:num w:numId="17">
    <w:abstractNumId w:val="28"/>
  </w:num>
  <w:num w:numId="18">
    <w:abstractNumId w:val="10"/>
  </w:num>
  <w:num w:numId="19">
    <w:abstractNumId w:val="21"/>
  </w:num>
  <w:num w:numId="20">
    <w:abstractNumId w:val="3"/>
  </w:num>
  <w:num w:numId="21">
    <w:abstractNumId w:val="24"/>
  </w:num>
  <w:num w:numId="22">
    <w:abstractNumId w:val="0"/>
  </w:num>
  <w:num w:numId="23">
    <w:abstractNumId w:val="22"/>
  </w:num>
  <w:num w:numId="24">
    <w:abstractNumId w:val="19"/>
  </w:num>
  <w:num w:numId="25">
    <w:abstractNumId w:val="7"/>
  </w:num>
  <w:num w:numId="26">
    <w:abstractNumId w:val="23"/>
  </w:num>
  <w:num w:numId="27">
    <w:abstractNumId w:val="8"/>
  </w:num>
  <w:num w:numId="28">
    <w:abstractNumId w:val="6"/>
  </w:num>
  <w:num w:numId="29">
    <w:abstractNumId w:val="11"/>
  </w:num>
  <w:num w:numId="30">
    <w:abstractNumId w:val="13"/>
  </w:num>
  <w:num w:numId="31">
    <w:abstractNumId w:val="4"/>
  </w:num>
  <w:num w:numId="32">
    <w:abstractNumId w:val="32"/>
  </w:num>
  <w:num w:numId="33">
    <w:abstractNumId w:val="5"/>
  </w:num>
  <w:num w:numId="34">
    <w:abstractNumId w:val="12"/>
  </w:num>
  <w:num w:numId="35">
    <w:abstractNumId w:val="33"/>
  </w:num>
  <w:num w:numId="36">
    <w:abstractNumId w:val="14"/>
  </w:num>
  <w:num w:numId="37">
    <w:abstractNumId w:val="17"/>
  </w:num>
  <w:num w:numId="38">
    <w:abstractNumId w:val="14"/>
  </w:num>
  <w:num w:numId="3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2DCC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6046"/>
    <w:rsid w:val="00116F74"/>
    <w:rsid w:val="001173FF"/>
    <w:rsid w:val="001176B7"/>
    <w:rsid w:val="00117C45"/>
    <w:rsid w:val="00120028"/>
    <w:rsid w:val="0012027C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27B"/>
    <w:rsid w:val="001C1534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DF9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44"/>
    <w:rsid w:val="00225FE4"/>
    <w:rsid w:val="002261FC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A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2F1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1FF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8C7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5B3"/>
    <w:rsid w:val="004048C5"/>
    <w:rsid w:val="00404EBA"/>
    <w:rsid w:val="00404FA6"/>
    <w:rsid w:val="00405251"/>
    <w:rsid w:val="004057BE"/>
    <w:rsid w:val="00405A7D"/>
    <w:rsid w:val="00405B6F"/>
    <w:rsid w:val="00405C2C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D5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5EA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80D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6C2C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CE9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EFF"/>
    <w:rsid w:val="007C2F2F"/>
    <w:rsid w:val="007C3016"/>
    <w:rsid w:val="007C37F1"/>
    <w:rsid w:val="007C38F9"/>
    <w:rsid w:val="007C3FC1"/>
    <w:rsid w:val="007C43A9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2A0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7C5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9F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A8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1FF"/>
    <w:rsid w:val="008E1379"/>
    <w:rsid w:val="008E1511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A73"/>
    <w:rsid w:val="009A373F"/>
    <w:rsid w:val="009A43D3"/>
    <w:rsid w:val="009A4651"/>
    <w:rsid w:val="009A48D6"/>
    <w:rsid w:val="009A49A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3CB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4C40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12F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1A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17F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109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4F8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348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0C1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94C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0E1"/>
    <w:rsid w:val="00CE7204"/>
    <w:rsid w:val="00CE7474"/>
    <w:rsid w:val="00CE74C8"/>
    <w:rsid w:val="00CE7931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12E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B97"/>
    <w:rsid w:val="00D73DCD"/>
    <w:rsid w:val="00D73E86"/>
    <w:rsid w:val="00D74104"/>
    <w:rsid w:val="00D743D8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992"/>
    <w:rsid w:val="00FF5BE4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PLChar">
    <w:name w:val="PL Char"/>
    <w:link w:val="PL"/>
    <w:rsid w:val="001C127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8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1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2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4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1055A-58F5-4655-92D2-94B82094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2890</TotalTime>
  <Pages>1</Pages>
  <Words>7</Words>
  <Characters>2546</Characters>
  <Application>Microsoft Office Word</Application>
  <DocSecurity>0</DocSecurity>
  <Lines>31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Taemin Kim</cp:lastModifiedBy>
  <cp:revision>42</cp:revision>
  <cp:lastPrinted>2009-04-22T21:01:00Z</cp:lastPrinted>
  <dcterms:created xsi:type="dcterms:W3CDTF">2018-02-16T22:17:00Z</dcterms:created>
  <dcterms:modified xsi:type="dcterms:W3CDTF">2018-08-10T20:41:00Z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